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4C" w:rsidRDefault="007B7F4C" w:rsidP="00DF463F">
      <w:pPr>
        <w:jc w:val="both"/>
      </w:pPr>
    </w:p>
    <w:p w:rsidR="007B7F4C" w:rsidRDefault="007B7F4C" w:rsidP="007B7F4C">
      <w:pPr>
        <w:jc w:val="center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ABSTRACT </w:t>
      </w:r>
    </w:p>
    <w:p w:rsidR="007B7F4C" w:rsidRDefault="007B7F4C" w:rsidP="007B7F4C">
      <w:pPr>
        <w:jc w:val="both"/>
        <w:rPr>
          <w:rStyle w:val="tlid-translation"/>
          <w:lang w:val="en"/>
        </w:rPr>
      </w:pPr>
      <w:r>
        <w:rPr>
          <w:lang w:val="en"/>
        </w:rPr>
        <w:br/>
      </w:r>
      <w:r>
        <w:rPr>
          <w:rStyle w:val="tlid-translation"/>
          <w:lang w:val="en"/>
        </w:rPr>
        <w:t xml:space="preserve">The present investigation proposes: Prepare a visitor management plan for the Ozogoche Lake Complex belonging to the Sangay National Park uptown, </w:t>
      </w:r>
      <w:proofErr w:type="spellStart"/>
      <w:r>
        <w:rPr>
          <w:rStyle w:val="tlid-translation"/>
          <w:lang w:val="en"/>
        </w:rPr>
        <w:t>Achupallas</w:t>
      </w:r>
      <w:proofErr w:type="spellEnd"/>
      <w:r>
        <w:rPr>
          <w:rStyle w:val="tlid-translation"/>
          <w:lang w:val="en"/>
        </w:rPr>
        <w:t xml:space="preserve"> Parish, Alausí Canton, Chimborazo Province; The sector owns the natural rights that are taken into account. important the same as sharing a hierarchy II. Through the use of the identification of management data based on the characteristics and outstanding resources of the area. 90% of the upper area of ​​the PNS is made up of a parameter, in addition to this protected area it has four management zones, one of which is a tourist and recreational use management area, where the natural sites of current and professional visits are located. Three specific programs are built: a) Administration and Planning, b) Control and Surveillance and c) Public Use and Tourism, which requires $ 53,823 US Dollars for its execution. A system that will be financed</w:t>
      </w:r>
      <w:bookmarkStart w:id="0" w:name="_GoBack"/>
      <w:bookmarkEnd w:id="0"/>
      <w:r>
        <w:rPr>
          <w:rStyle w:val="tlid-translation"/>
          <w:lang w:val="en"/>
        </w:rPr>
        <w:t xml:space="preserve"> with the support of the agencies. In conclusion, the Visitors Management Plan will contribute to strengthen and manage natural resources in a correct manner.</w:t>
      </w:r>
    </w:p>
    <w:p w:rsidR="007B7F4C" w:rsidRDefault="007B7F4C" w:rsidP="007B7F4C">
      <w:pPr>
        <w:jc w:val="both"/>
        <w:rPr>
          <w:rStyle w:val="tlid-translation"/>
          <w:lang w:val="en"/>
        </w:rPr>
      </w:pPr>
      <w:r>
        <w:rPr>
          <w:lang w:val="en"/>
        </w:rPr>
        <w:br/>
      </w:r>
      <w:r>
        <w:rPr>
          <w:rStyle w:val="tlid-translation"/>
          <w:lang w:val="en"/>
        </w:rPr>
        <w:t>Keywords: TOURISM MANAGEMENT PLAN - VISITORS 'MANAGEMENT - PROTECTED AREA</w:t>
      </w:r>
    </w:p>
    <w:p w:rsidR="007B7F4C" w:rsidRPr="007B7F4C" w:rsidRDefault="007B7F4C" w:rsidP="007B7F4C">
      <w:pPr>
        <w:jc w:val="both"/>
        <w:rPr>
          <w:sz w:val="16"/>
          <w:szCs w:val="16"/>
        </w:rPr>
      </w:pPr>
      <w:r w:rsidRPr="007B7F4C">
        <w:rPr>
          <w:rStyle w:val="tlid-translation"/>
          <w:sz w:val="16"/>
          <w:szCs w:val="16"/>
          <w:lang w:val="en"/>
        </w:rPr>
        <w:t xml:space="preserve">Reviewed by: Professor Jaime Tapia </w:t>
      </w:r>
    </w:p>
    <w:sectPr w:rsidR="007B7F4C" w:rsidRPr="007B7F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35"/>
    <w:rsid w:val="003532B1"/>
    <w:rsid w:val="00390D35"/>
    <w:rsid w:val="00785C12"/>
    <w:rsid w:val="007B7F4C"/>
    <w:rsid w:val="00D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5E71"/>
  <w15:chartTrackingRefBased/>
  <w15:docId w15:val="{E8682E18-CA2C-442B-83CF-3F58A1A7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lid-translation">
    <w:name w:val="tlid-translation"/>
    <w:basedOn w:val="Fuentedeprrafopredeter"/>
    <w:rsid w:val="007B7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2019-04-03T22:00:00Z</dcterms:created>
  <dcterms:modified xsi:type="dcterms:W3CDTF">2019-10-02T17:56:00Z</dcterms:modified>
</cp:coreProperties>
</file>